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Psychology of social maladjustment and crime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 Wezgraj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jacek.wezgraj@tu.koszalin.pl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 + 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lang w:val="en-US"/>
              </w:rPr>
              <w:t>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Determinants of human behavior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Social maladjustment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Models of mature personality and social maladjustment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Psychopathy as a specific cause of criminal behavior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Characteristics of the most frequently committed crimes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 w:customStyle="1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bc3e9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LibreOffice/6.0.6.2$Windows_x86 LibreOffice_project/0c292870b25a325b5ed35f6b45599d2ea4458e77</Application>
  <Pages>1</Pages>
  <Words>152</Words>
  <Characters>1007</Characters>
  <CharactersWithSpaces>1114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2021-03-09T14:27:00Z</dcterms:created>
  <dc:creator>Agnieszka</dc:creator>
  <dc:description/>
  <dc:language>pl-PL</dc:language>
  <cp:lastModifiedBy/>
  <dcterms:modified xsi:type="dcterms:W3CDTF">2021-03-10T18:30:33Z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