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8D1C8" w14:textId="1F778BBE" w:rsidR="00826522" w:rsidRDefault="00826522" w:rsidP="005E56A7">
      <w:pPr>
        <w:spacing w:before="120" w:after="0" w:line="240" w:lineRule="auto"/>
        <w:ind w:right="-45"/>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w:t>
      </w:r>
    </w:p>
    <w:p w14:paraId="05F713C1" w14:textId="4838B8E9" w:rsidR="00826522" w:rsidRDefault="00826522" w:rsidP="005E56A7">
      <w:pPr>
        <w:spacing w:after="0" w:line="240" w:lineRule="auto"/>
        <w:ind w:right="-45"/>
        <w:jc w:val="center"/>
        <w:rPr>
          <w:rFonts w:cstheme="minorHAnsi"/>
          <w:lang w:val="en-GB"/>
        </w:rPr>
      </w:pPr>
      <w:r w:rsidRPr="00E72798">
        <w:rPr>
          <w:rFonts w:ascii="Verdana" w:hAnsi="Verdana" w:cstheme="minorHAnsi"/>
          <w:b/>
          <w:color w:val="002060"/>
          <w:sz w:val="28"/>
          <w:szCs w:val="28"/>
          <w:lang w:val="en-GB"/>
        </w:rPr>
        <w:t>the Learning Agreement for Traineeships</w:t>
      </w:r>
    </w:p>
    <w:p w14:paraId="332172E9" w14:textId="72BD8F21" w:rsidR="00BD0E60" w:rsidRPr="001208E5" w:rsidRDefault="00BD0E60" w:rsidP="00DD55CE">
      <w:pPr>
        <w:spacing w:before="240" w:after="120"/>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C" w14:textId="77777777" w:rsidR="001208E5" w:rsidRPr="001208E5" w:rsidRDefault="001208E5" w:rsidP="005E56A7">
      <w:pPr>
        <w:spacing w:before="240" w:after="120" w:line="240" w:lineRule="auto"/>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826522">
      <w:pPr>
        <w:spacing w:before="120" w:after="0" w:line="240" w:lineRule="auto"/>
        <w:ind w:right="74"/>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5E56A7">
      <w:pPr>
        <w:spacing w:before="120" w:after="0" w:line="240" w:lineRule="auto"/>
        <w:ind w:right="74"/>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40E5A99A" w14:textId="77777777" w:rsidR="005E56A7" w:rsidRDefault="005E56A7">
      <w:pPr>
        <w:rPr>
          <w:rFonts w:cstheme="minorHAnsi"/>
          <w:b/>
          <w:u w:val="single"/>
          <w:lang w:val="en-GB"/>
        </w:rPr>
      </w:pPr>
      <w:r>
        <w:rPr>
          <w:rFonts w:cstheme="minorHAnsi"/>
          <w:b/>
          <w:u w:val="single"/>
          <w:lang w:val="en-GB"/>
        </w:rPr>
        <w:br w:type="page"/>
      </w:r>
    </w:p>
    <w:p w14:paraId="332172F7" w14:textId="61742CC0" w:rsidR="001208E5" w:rsidRPr="001208E5" w:rsidRDefault="001208E5" w:rsidP="005E56A7">
      <w:pPr>
        <w:spacing w:after="120" w:line="240" w:lineRule="auto"/>
        <w:ind w:right="74"/>
        <w:jc w:val="both"/>
        <w:rPr>
          <w:rFonts w:cstheme="minorHAnsi"/>
          <w:u w:val="single"/>
          <w:lang w:val="en-GB"/>
        </w:rPr>
      </w:pPr>
      <w:r w:rsidRPr="001208E5">
        <w:rPr>
          <w:rFonts w:cstheme="minorHAnsi"/>
          <w:b/>
          <w:u w:val="single"/>
          <w:lang w:val="en-GB"/>
        </w:rPr>
        <w:lastRenderedPageBreak/>
        <w:t>Language competence</w:t>
      </w:r>
    </w:p>
    <w:p w14:paraId="332172F8" w14:textId="77777777" w:rsidR="001208E5" w:rsidRPr="001208E5" w:rsidRDefault="001208E5" w:rsidP="00EC62A8">
      <w:pPr>
        <w:spacing w:before="120" w:after="120"/>
        <w:ind w:right="74"/>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EC62A8">
      <w:pPr>
        <w:spacing w:after="120"/>
        <w:ind w:right="74"/>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2" w:history="1">
        <w:r w:rsidRPr="001208E5">
          <w:rPr>
            <w:rStyle w:val="Hipercze"/>
            <w:rFonts w:cstheme="minorHAnsi"/>
            <w:lang w:val="en-GB"/>
          </w:rPr>
          <w:t>http://erasmusplusols.eu</w:t>
        </w:r>
      </w:hyperlink>
    </w:p>
    <w:p w14:paraId="332172FF" w14:textId="77777777" w:rsidR="001208E5" w:rsidRPr="001208E5" w:rsidRDefault="001208E5" w:rsidP="00826522">
      <w:pPr>
        <w:spacing w:before="120" w:after="120" w:line="240" w:lineRule="auto"/>
        <w:ind w:right="74"/>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C62A8">
      <w:pPr>
        <w:keepNext/>
        <w:spacing w:before="120" w:after="0" w:line="240" w:lineRule="auto"/>
        <w:ind w:right="74"/>
        <w:jc w:val="both"/>
        <w:rPr>
          <w:rFonts w:cstheme="minorHAnsi"/>
          <w:b/>
          <w:u w:val="single"/>
          <w:lang w:val="en-GB"/>
        </w:rPr>
      </w:pPr>
      <w:r w:rsidRPr="001208E5">
        <w:rPr>
          <w:rFonts w:cstheme="minorHAnsi"/>
          <w:b/>
          <w:u w:val="single"/>
          <w:lang w:val="en-GB"/>
        </w:rPr>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14:paraId="33217306" w14:textId="77777777" w:rsidR="001208E5" w:rsidRPr="001208E5" w:rsidRDefault="001208E5" w:rsidP="00826522">
      <w:pPr>
        <w:spacing w:before="120" w:after="120" w:line="240" w:lineRule="auto"/>
        <w:ind w:right="74"/>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5E56A7">
      <w:pPr>
        <w:spacing w:before="240" w:after="120" w:line="240" w:lineRule="auto"/>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D877E6">
      <w:pPr>
        <w:spacing w:before="120" w:after="120" w:line="240" w:lineRule="auto"/>
        <w:ind w:right="74"/>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826522">
      <w:pPr>
        <w:spacing w:before="120" w:after="120" w:line="240" w:lineRule="auto"/>
        <w:ind w:right="74"/>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9639" w:type="dxa"/>
        <w:tblInd w:w="108" w:type="dxa"/>
        <w:tblLayout w:type="fixed"/>
        <w:tblLook w:val="04A0" w:firstRow="1" w:lastRow="0" w:firstColumn="1" w:lastColumn="0" w:noHBand="0" w:noVBand="1"/>
      </w:tblPr>
      <w:tblGrid>
        <w:gridCol w:w="3402"/>
        <w:gridCol w:w="2552"/>
        <w:gridCol w:w="1559"/>
        <w:gridCol w:w="2126"/>
      </w:tblGrid>
      <w:tr w:rsidR="001208E5" w:rsidRPr="001208E5" w14:paraId="33217317" w14:textId="77777777" w:rsidTr="00826522">
        <w:trPr>
          <w:trHeight w:val="178"/>
        </w:trPr>
        <w:tc>
          <w:tcPr>
            <w:tcW w:w="340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826522">
        <w:trPr>
          <w:trHeight w:val="157"/>
        </w:trPr>
        <w:tc>
          <w:tcPr>
            <w:tcW w:w="3402"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826522">
        <w:trPr>
          <w:trHeight w:val="202"/>
        </w:trPr>
        <w:tc>
          <w:tcPr>
            <w:tcW w:w="3402"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826522">
      <w:pPr>
        <w:keepNext/>
        <w:spacing w:before="120" w:after="120" w:line="240" w:lineRule="auto"/>
        <w:ind w:right="74"/>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047A8FE9" w14:textId="77777777" w:rsidR="005E56A7" w:rsidRDefault="005E56A7">
      <w:pPr>
        <w:rPr>
          <w:rFonts w:cstheme="minorHAnsi"/>
          <w:b/>
          <w:color w:val="002060"/>
          <w:lang w:val="en-GB"/>
        </w:rPr>
      </w:pPr>
      <w:r>
        <w:rPr>
          <w:rFonts w:cstheme="minorHAnsi"/>
          <w:b/>
          <w:color w:val="002060"/>
          <w:lang w:val="en-GB"/>
        </w:rPr>
        <w:br w:type="page"/>
      </w:r>
    </w:p>
    <w:p w14:paraId="33217325" w14:textId="4B6F3615" w:rsidR="001208E5" w:rsidRDefault="001208E5" w:rsidP="00D671E7">
      <w:pPr>
        <w:spacing w:after="0" w:line="240" w:lineRule="auto"/>
        <w:ind w:left="-567" w:right="-567"/>
        <w:jc w:val="center"/>
        <w:rPr>
          <w:rFonts w:cstheme="minorHAnsi"/>
          <w:b/>
          <w:color w:val="002060"/>
          <w:lang w:val="en-GB"/>
        </w:rPr>
      </w:pPr>
      <w:r w:rsidRPr="001208E5">
        <w:rPr>
          <w:rFonts w:cstheme="minorHAnsi"/>
          <w:b/>
          <w:color w:val="002060"/>
          <w:lang w:val="en-GB"/>
        </w:rPr>
        <w:lastRenderedPageBreak/>
        <w:t>AFTER THE MOBILITY</w:t>
      </w:r>
    </w:p>
    <w:p w14:paraId="33217326"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826522">
      <w:pPr>
        <w:spacing w:before="120" w:after="120" w:line="240" w:lineRule="auto"/>
        <w:ind w:right="74"/>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33217333" w14:textId="4D160C10" w:rsidR="001208E5" w:rsidRPr="00445DD2" w:rsidRDefault="001208E5" w:rsidP="00EC62A8">
      <w:pPr>
        <w:spacing w:after="0" w:line="240" w:lineRule="auto"/>
        <w:ind w:right="74"/>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pl-PL" w:eastAsia="pl-PL"/>
        </w:rPr>
        <w:lastRenderedPageBreak/>
        <mc:AlternateContent>
          <mc:Choice Requires="wps">
            <w:drawing>
              <wp:anchor distT="0" distB="0" distL="114300" distR="114300" simplePos="0" relativeHeight="251661312" behindDoc="0" locked="0" layoutInCell="1" allowOverlap="1" wp14:anchorId="33217338" wp14:editId="74D62018">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5" w14:textId="7ECA24E8" w:rsidR="009C2690" w:rsidRPr="001208E5" w:rsidRDefault="00EC62A8" w:rsidP="000872A7">
      <w:pPr>
        <w:tabs>
          <w:tab w:val="left" w:pos="2977"/>
          <w:tab w:val="left" w:pos="7371"/>
        </w:tabs>
        <w:spacing w:after="0"/>
        <w:rPr>
          <w:rFonts w:cstheme="minorHAnsi"/>
          <w:lang w:val="en-GB"/>
        </w:rPr>
      </w:pPr>
      <w:r w:rsidRPr="00445DD2">
        <w:rPr>
          <w:rFonts w:cstheme="minorHAnsi"/>
          <w:b/>
          <w:noProof/>
          <w:color w:val="002060"/>
          <w:sz w:val="28"/>
          <w:szCs w:val="28"/>
          <w:lang w:val="pl-PL" w:eastAsia="pl-PL"/>
        </w:rPr>
        <mc:AlternateContent>
          <mc:Choice Requires="wps">
            <w:drawing>
              <wp:anchor distT="0" distB="0" distL="114300" distR="114300" simplePos="0" relativeHeight="251659264" behindDoc="0" locked="0" layoutInCell="1" allowOverlap="1" wp14:anchorId="33217336" wp14:editId="4662E1DE">
                <wp:simplePos x="0" y="0"/>
                <wp:positionH relativeFrom="column">
                  <wp:posOffset>1882140</wp:posOffset>
                </wp:positionH>
                <wp:positionV relativeFrom="paragraph">
                  <wp:posOffset>819150</wp:posOffset>
                </wp:positionV>
                <wp:extent cx="2741930" cy="723265"/>
                <wp:effectExtent l="19050" t="19050" r="39370" b="5778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72326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margin-left:148.2pt;margin-top:64.5pt;width:215.9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4384" behindDoc="0" locked="0" layoutInCell="1" allowOverlap="1" wp14:anchorId="33217340" wp14:editId="4F9D9135">
                <wp:simplePos x="0" y="0"/>
                <wp:positionH relativeFrom="column">
                  <wp:posOffset>1904365</wp:posOffset>
                </wp:positionH>
                <wp:positionV relativeFrom="paragraph">
                  <wp:posOffset>3670935</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2A96A59"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After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8" type="#_x0000_t202" style="position:absolute;margin-left:149.95pt;margin-top:289.05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" fillcolor="#92d050" strokecolor="#f2f2f2" strokeweight="3pt">
                <v:shadow on="t" color="#4e6128" opacity=".5" offset="1pt"/>
                <v:textbox>
                  <w:txbxContent>
                    <w:p w14:paraId="3321735C" w14:textId="72A96A59"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After the mobility</w:t>
                      </w: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3360" behindDoc="0" locked="0" layoutInCell="1" allowOverlap="1" wp14:anchorId="3321733C" wp14:editId="49D01AB6">
                <wp:simplePos x="0" y="0"/>
                <wp:positionH relativeFrom="column">
                  <wp:posOffset>1898429</wp:posOffset>
                </wp:positionH>
                <wp:positionV relativeFrom="paragraph">
                  <wp:posOffset>4127721</wp:posOffset>
                </wp:positionV>
                <wp:extent cx="2797810" cy="1470991"/>
                <wp:effectExtent l="19050" t="19050" r="40640" b="5334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70991"/>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9.5pt;margin-top:325pt;width:220.3pt;height:1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0288" behindDoc="0" locked="0" layoutInCell="1" allowOverlap="1" wp14:anchorId="3321733A" wp14:editId="2BF6C18F">
                <wp:simplePos x="0" y="0"/>
                <wp:positionH relativeFrom="column">
                  <wp:posOffset>1882527</wp:posOffset>
                </wp:positionH>
                <wp:positionV relativeFrom="paragraph">
                  <wp:posOffset>2386385</wp:posOffset>
                </wp:positionV>
                <wp:extent cx="2814320" cy="914400"/>
                <wp:effectExtent l="19050" t="19050" r="4318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91440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margin-left:148.25pt;margin-top:187.9pt;width:221.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pl-PL" w:eastAsia="pl-PL"/>
        </w:rPr>
        <mc:AlternateContent>
          <mc:Choice Requires="wps">
            <w:drawing>
              <wp:anchor distT="0" distB="0" distL="114300" distR="114300" simplePos="0" relativeHeight="251662336" behindDoc="0" locked="0" layoutInCell="1" allowOverlap="1" wp14:anchorId="3321733E" wp14:editId="436A328D">
                <wp:simplePos x="0" y="0"/>
                <wp:positionH relativeFrom="column">
                  <wp:posOffset>1898015</wp:posOffset>
                </wp:positionH>
                <wp:positionV relativeFrom="paragraph">
                  <wp:posOffset>1910080</wp:posOffset>
                </wp:positionV>
                <wp:extent cx="2782570" cy="349250"/>
                <wp:effectExtent l="19050" t="19050" r="36830" b="50800"/>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3492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9.45pt;margin-top:150.4pt;width:219.1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1208E5" w:rsidRPr="001208E5">
        <w:rPr>
          <w:rFonts w:cstheme="minorHAnsi"/>
          <w:b/>
          <w:color w:val="002060"/>
          <w:lang w:val="en-GB"/>
        </w:rPr>
        <w:br w:type="page"/>
      </w:r>
      <w:bookmarkStart w:id="0" w:name="_GoBack"/>
      <w:bookmarkEnd w:id="0"/>
    </w:p>
    <w:sectPr w:rsidR="009C2690" w:rsidRPr="001208E5" w:rsidSect="00EC62A8">
      <w:headerReference w:type="default" r:id="rId13"/>
      <w:footerReference w:type="default" r:id="rId14"/>
      <w:pgSz w:w="11906" w:h="16838"/>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Tekstprzypisukocowego"/>
        <w:ind w:left="284"/>
        <w:jc w:val="both"/>
        <w:rPr>
          <w:lang w:val="en-GB"/>
        </w:rPr>
      </w:pPr>
      <w:r>
        <w:rPr>
          <w:rStyle w:val="Odwoanieprzypisukocowego"/>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14:paraId="33217348" w14:textId="77777777" w:rsidR="001208E5" w:rsidRDefault="001208E5">
        <w:pPr>
          <w:pStyle w:val="Stopka"/>
          <w:jc w:val="center"/>
        </w:pPr>
        <w:r>
          <w:fldChar w:fldCharType="begin"/>
        </w:r>
        <w:r>
          <w:instrText xml:space="preserve"> PAGE   \* MERGEFORMAT </w:instrText>
        </w:r>
        <w:r>
          <w:fldChar w:fldCharType="separate"/>
        </w:r>
        <w:r w:rsidR="000872A7">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7346" w14:textId="37113CDA" w:rsidR="001208E5" w:rsidRDefault="007E282D">
    <w:pPr>
      <w:pStyle w:val="Nagwek"/>
    </w:pPr>
    <w:r w:rsidRPr="00A04811">
      <w:rPr>
        <w:noProof/>
        <w:lang w:val="pl-PL" w:eastAsia="pl-PL"/>
      </w:rPr>
      <w:drawing>
        <wp:anchor distT="0" distB="0" distL="114300" distR="114300" simplePos="0" relativeHeight="251659264" behindDoc="0" locked="0" layoutInCell="1" allowOverlap="1" wp14:anchorId="3321734C" wp14:editId="3D2011FC">
          <wp:simplePos x="0" y="0"/>
          <wp:positionH relativeFrom="column">
            <wp:posOffset>-668020</wp:posOffset>
          </wp:positionH>
          <wp:positionV relativeFrom="paragraph">
            <wp:posOffset>-162560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64834">
      <w:rPr>
        <w:rFonts w:ascii="Verdana" w:hAnsi="Verdana"/>
        <w:b/>
        <w:noProof/>
        <w:sz w:val="18"/>
        <w:szCs w:val="18"/>
        <w:lang w:val="pl-PL" w:eastAsia="pl-PL"/>
      </w:rPr>
      <mc:AlternateContent>
        <mc:Choice Requires="wps">
          <w:drawing>
            <wp:anchor distT="0" distB="0" distL="114300" distR="114300" simplePos="0" relativeHeight="251663360" behindDoc="0" locked="0" layoutInCell="1" allowOverlap="1" wp14:anchorId="3321734A" wp14:editId="6296E0F8">
              <wp:simplePos x="0" y="0"/>
              <wp:positionH relativeFrom="column">
                <wp:posOffset>4602121</wp:posOffset>
              </wp:positionH>
              <wp:positionV relativeFrom="paragraph">
                <wp:posOffset>-304772</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F" w14:textId="10782AC5" w:rsidR="00464834" w:rsidRPr="00AD66BB" w:rsidRDefault="00464834" w:rsidP="007E282D">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2.35pt;margin-top:-24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F" w14:textId="10782AC5" w:rsidR="00464834" w:rsidRPr="00AD66BB" w:rsidRDefault="00464834" w:rsidP="007E282D">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74ADC"/>
    <w:rsid w:val="000872A7"/>
    <w:rsid w:val="000A470D"/>
    <w:rsid w:val="000B7A77"/>
    <w:rsid w:val="001208E5"/>
    <w:rsid w:val="00164FEC"/>
    <w:rsid w:val="001D1259"/>
    <w:rsid w:val="001E62F3"/>
    <w:rsid w:val="001F4522"/>
    <w:rsid w:val="002116C6"/>
    <w:rsid w:val="00255238"/>
    <w:rsid w:val="002A6382"/>
    <w:rsid w:val="00344E52"/>
    <w:rsid w:val="00347C0A"/>
    <w:rsid w:val="0038035E"/>
    <w:rsid w:val="003A2C2E"/>
    <w:rsid w:val="00420466"/>
    <w:rsid w:val="00445DD2"/>
    <w:rsid w:val="00464834"/>
    <w:rsid w:val="004913F1"/>
    <w:rsid w:val="004949D9"/>
    <w:rsid w:val="004A278B"/>
    <w:rsid w:val="005B1D5F"/>
    <w:rsid w:val="005C57EC"/>
    <w:rsid w:val="005D5ABC"/>
    <w:rsid w:val="005E56A7"/>
    <w:rsid w:val="006B653D"/>
    <w:rsid w:val="006C0AD4"/>
    <w:rsid w:val="006D4298"/>
    <w:rsid w:val="007B5CDC"/>
    <w:rsid w:val="007D4A77"/>
    <w:rsid w:val="007E282D"/>
    <w:rsid w:val="007F6471"/>
    <w:rsid w:val="00814C91"/>
    <w:rsid w:val="008209A3"/>
    <w:rsid w:val="00826522"/>
    <w:rsid w:val="00966DE2"/>
    <w:rsid w:val="00984427"/>
    <w:rsid w:val="009C2690"/>
    <w:rsid w:val="00AE1D9D"/>
    <w:rsid w:val="00B40174"/>
    <w:rsid w:val="00BB2558"/>
    <w:rsid w:val="00BC1B6E"/>
    <w:rsid w:val="00BD0E60"/>
    <w:rsid w:val="00C407A5"/>
    <w:rsid w:val="00D20907"/>
    <w:rsid w:val="00D5216F"/>
    <w:rsid w:val="00D671E7"/>
    <w:rsid w:val="00D877E6"/>
    <w:rsid w:val="00DB074E"/>
    <w:rsid w:val="00DC3C4B"/>
    <w:rsid w:val="00DD55CE"/>
    <w:rsid w:val="00E353E8"/>
    <w:rsid w:val="00E43578"/>
    <w:rsid w:val="00E65733"/>
    <w:rsid w:val="00E72798"/>
    <w:rsid w:val="00E73C3E"/>
    <w:rsid w:val="00E85903"/>
    <w:rsid w:val="00EC0F5F"/>
    <w:rsid w:val="00EC62A8"/>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6D468B98-BD2F-47CD-91D0-02162B1FF1C9}">
  <ds:schemaRefs>
    <ds:schemaRef ds:uri="http://schemas.microsoft.com/office/2006/documentManagement/types"/>
    <ds:schemaRef ds:uri="http://schemas.microsoft.com/office/infopath/2007/PartnerControls"/>
    <ds:schemaRef ds:uri="http://www.w3.org/XML/1998/namespace"/>
    <ds:schemaRef ds:uri="cfd06d9f-862c-4359-9a69-c66ff689f26a"/>
    <ds:schemaRef ds:uri="http://purl.org/dc/elements/1.1/"/>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BFFDA3B-A391-4323-8097-7D7ACE80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1601</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rsmolarczyk</cp:lastModifiedBy>
  <cp:revision>16</cp:revision>
  <cp:lastPrinted>2016-02-29T16:08:00Z</cp:lastPrinted>
  <dcterms:created xsi:type="dcterms:W3CDTF">2018-02-07T13:12:00Z</dcterms:created>
  <dcterms:modified xsi:type="dcterms:W3CDTF">2018-05-11T10:19:00Z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